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4F" w:rsidRDefault="00E9744F" w:rsidP="00E9744F">
      <w:pPr>
        <w:spacing w:line="560" w:lineRule="exac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9744F" w:rsidRDefault="00E9744F" w:rsidP="00E9744F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E9744F" w:rsidRDefault="00E9744F" w:rsidP="00E9744F">
      <w:pPr>
        <w:spacing w:line="560" w:lineRule="exact"/>
        <w:jc w:val="center"/>
        <w:rPr>
          <w:rFonts w:ascii="方正小标宋_GBK" w:eastAsia="方正小标宋_GBK" w:hAnsi="方正小标宋_GBK" w:cs="宋体" w:hint="eastAsia"/>
          <w:bCs/>
          <w:sz w:val="44"/>
          <w:szCs w:val="32"/>
        </w:rPr>
      </w:pPr>
      <w:r>
        <w:rPr>
          <w:rFonts w:ascii="方正小标宋_GBK" w:eastAsia="方正小标宋_GBK" w:hAnsi="方正小标宋_GBK" w:cs="宋体" w:hint="eastAsia"/>
          <w:bCs/>
          <w:sz w:val="44"/>
          <w:szCs w:val="32"/>
        </w:rPr>
        <w:t>贵州省市县经济发展综合测评工作</w:t>
      </w:r>
    </w:p>
    <w:p w:rsidR="00E9744F" w:rsidRDefault="00E9744F" w:rsidP="00E9744F">
      <w:pPr>
        <w:spacing w:line="560" w:lineRule="exact"/>
        <w:jc w:val="center"/>
        <w:rPr>
          <w:rFonts w:ascii="方正小标宋_GBK" w:eastAsia="方正小标宋_GBK" w:hAnsi="方正小标宋_GBK" w:cs="宋体" w:hint="eastAsia"/>
          <w:bCs/>
          <w:sz w:val="44"/>
          <w:szCs w:val="32"/>
        </w:rPr>
      </w:pPr>
      <w:r>
        <w:rPr>
          <w:rFonts w:ascii="方正小标宋_GBK" w:eastAsia="方正小标宋_GBK" w:hAnsi="方正小标宋_GBK" w:hint="eastAsia"/>
          <w:bCs/>
          <w:sz w:val="44"/>
          <w:szCs w:val="32"/>
        </w:rPr>
        <w:t>部门（单位）职责分工</w:t>
      </w:r>
    </w:p>
    <w:p w:rsidR="00E9744F" w:rsidRDefault="00E9744F" w:rsidP="00E9744F">
      <w:pPr>
        <w:spacing w:line="560" w:lineRule="exact"/>
        <w:jc w:val="center"/>
        <w:rPr>
          <w:rFonts w:ascii="黑体" w:eastAsia="黑体" w:hAnsi="方正小标宋_GBK" w:cs="宋体" w:hint="eastAsia"/>
          <w:b/>
          <w:sz w:val="32"/>
          <w:szCs w:val="32"/>
        </w:rPr>
      </w:pP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省有关部门和单位要高度重视市县经济发展综合测评工作，明确责任处室和联络员，切实履行好工作职责，形成合力，确保测评工作顺利开展。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一、部门（单位）职责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省统计局：</w:t>
      </w:r>
      <w:r>
        <w:rPr>
          <w:rFonts w:ascii="仿宋_GB2312" w:eastAsia="仿宋_GB2312" w:hint="eastAsia"/>
          <w:sz w:val="32"/>
          <w:szCs w:val="32"/>
        </w:rPr>
        <w:t>负责综合测评的计算；负责地区生产总值、地区生产总值增长速度、人均GDP、固定资产投资、固定资产投资增长速度、产业投资占固定资产投资比重、非粮农业增加值占第一产业增加值比重、工业增加值、工业增加值增长速度、社会消费品零售总额、社会消费品零售总额增长速度、经济发展群众满意度，用于计算人均指标的年平均常住人口等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省委组织部：</w:t>
      </w:r>
      <w:r>
        <w:rPr>
          <w:rFonts w:ascii="仿宋_GB2312" w:eastAsia="仿宋_GB2312" w:hint="eastAsia"/>
          <w:sz w:val="32"/>
          <w:szCs w:val="32"/>
        </w:rPr>
        <w:t>负责每万人人才资源数指标数据的采集、审核和报送。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省建强办：</w:t>
      </w:r>
      <w:r>
        <w:rPr>
          <w:rFonts w:ascii="仿宋_GB2312" w:eastAsia="仿宋_GB2312" w:hint="eastAsia"/>
          <w:sz w:val="32"/>
          <w:szCs w:val="32"/>
        </w:rPr>
        <w:t>负责提供经济强县名单。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省科技厅：</w:t>
      </w:r>
      <w:r>
        <w:rPr>
          <w:rFonts w:ascii="仿宋_GB2312" w:eastAsia="仿宋_GB2312" w:hint="eastAsia"/>
          <w:sz w:val="32"/>
          <w:szCs w:val="32"/>
        </w:rPr>
        <w:t>负责综合科技进步水平指数指标数据的采集、审核和报送。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省财政厅：</w:t>
      </w:r>
      <w:r>
        <w:rPr>
          <w:rFonts w:ascii="仿宋_GB2312" w:eastAsia="仿宋_GB2312" w:hint="eastAsia"/>
          <w:sz w:val="32"/>
          <w:szCs w:val="32"/>
        </w:rPr>
        <w:t>负责人均公共财政预算收入、地方税收收入占公共财政预算收入比重指标数据的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省人力资源社会保障厅：</w:t>
      </w:r>
      <w:r>
        <w:rPr>
          <w:rFonts w:ascii="仿宋_GB2312" w:eastAsia="仿宋_GB2312" w:hint="eastAsia"/>
          <w:sz w:val="32"/>
          <w:szCs w:val="32"/>
        </w:rPr>
        <w:t>负责城镇新增就业人数、城镇新增</w:t>
      </w:r>
      <w:r>
        <w:rPr>
          <w:rFonts w:ascii="仿宋_GB2312" w:eastAsia="仿宋_GB2312" w:hint="eastAsia"/>
          <w:sz w:val="32"/>
          <w:szCs w:val="32"/>
        </w:rPr>
        <w:lastRenderedPageBreak/>
        <w:t>就业人数增长速度指标数据的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省环境保护厅：</w:t>
      </w:r>
      <w:r>
        <w:rPr>
          <w:rFonts w:ascii="仿宋_GB2312" w:eastAsia="仿宋_GB2312" w:hint="eastAsia"/>
          <w:sz w:val="32"/>
          <w:szCs w:val="32"/>
        </w:rPr>
        <w:t>负责集中式饮用水源地水质达标率、城市（县城）环境空气质量达标率指标数据的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省住房城乡建设厅：</w:t>
      </w:r>
      <w:r>
        <w:rPr>
          <w:rFonts w:ascii="仿宋_GB2312" w:eastAsia="仿宋_GB2312" w:hint="eastAsia"/>
          <w:sz w:val="32"/>
          <w:szCs w:val="32"/>
        </w:rPr>
        <w:t>负责城镇污水处理率、城乡生活垃圾无害化处理率指标数据的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省农委：</w:t>
      </w:r>
      <w:r>
        <w:rPr>
          <w:rFonts w:ascii="仿宋_GB2312" w:eastAsia="仿宋_GB2312" w:hint="eastAsia"/>
          <w:sz w:val="32"/>
          <w:szCs w:val="32"/>
        </w:rPr>
        <w:t>配合非粮农业增加值占第一产业增加值比重指标数据的提供。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省商务厅：</w:t>
      </w:r>
      <w:r>
        <w:rPr>
          <w:rFonts w:ascii="仿宋_GB2312" w:eastAsia="仿宋_GB2312" w:hint="eastAsia"/>
          <w:sz w:val="32"/>
          <w:szCs w:val="32"/>
        </w:rPr>
        <w:t>配合社会消费品零售总额、社会消费品零售总额增长速度指标数据的提供。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省地税局：</w:t>
      </w:r>
      <w:r>
        <w:rPr>
          <w:rFonts w:ascii="仿宋_GB2312" w:eastAsia="仿宋_GB2312" w:hint="eastAsia"/>
          <w:sz w:val="32"/>
          <w:szCs w:val="32"/>
        </w:rPr>
        <w:t>负责地税收入、地税收入增长速度指标数据的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省旅游局：</w:t>
      </w:r>
      <w:r>
        <w:rPr>
          <w:rFonts w:ascii="仿宋_GB2312" w:eastAsia="仿宋_GB2312" w:hint="eastAsia"/>
          <w:sz w:val="32"/>
          <w:szCs w:val="32"/>
        </w:rPr>
        <w:t>负责旅游总收入、旅游总收入增长速度指标数据的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省扶贫办：</w:t>
      </w:r>
      <w:r>
        <w:rPr>
          <w:rFonts w:ascii="仿宋_GB2312" w:eastAsia="仿宋_GB2312" w:hint="eastAsia"/>
          <w:sz w:val="32"/>
          <w:szCs w:val="32"/>
        </w:rPr>
        <w:t>负责贫困乡镇发生率指标数据的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省投资促进局：</w:t>
      </w:r>
      <w:r>
        <w:rPr>
          <w:rFonts w:ascii="仿宋_GB2312" w:eastAsia="仿宋_GB2312" w:hint="eastAsia"/>
          <w:sz w:val="32"/>
          <w:szCs w:val="32"/>
        </w:rPr>
        <w:t>负责招商引资项目到位资金指标数据的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省国税局：</w:t>
      </w:r>
      <w:r>
        <w:rPr>
          <w:rFonts w:ascii="仿宋_GB2312" w:eastAsia="仿宋_GB2312" w:hint="eastAsia"/>
          <w:sz w:val="32"/>
          <w:szCs w:val="32"/>
        </w:rPr>
        <w:t>负责国税收入、国税收入增长速度指标数据的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人民银行贵阳中心支行：</w:t>
      </w:r>
      <w:r>
        <w:rPr>
          <w:rFonts w:ascii="仿宋_GB2312" w:eastAsia="仿宋_GB2312" w:hAnsi="仿宋_GB2312" w:hint="eastAsia"/>
          <w:sz w:val="32"/>
          <w:szCs w:val="32"/>
        </w:rPr>
        <w:t>负责金融机构人民币各项存款余额增长速度、金融机构人民币各项贷款余额增长速度指标</w:t>
      </w:r>
      <w:r>
        <w:rPr>
          <w:rFonts w:ascii="仿宋_GB2312" w:eastAsia="仿宋_GB2312" w:hint="eastAsia"/>
          <w:sz w:val="32"/>
          <w:szCs w:val="32"/>
        </w:rPr>
        <w:t>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国家统计局贵州调查总队：</w:t>
      </w:r>
      <w:r>
        <w:rPr>
          <w:rFonts w:ascii="仿宋_GB2312" w:eastAsia="仿宋_GB2312" w:hAnsi="仿宋_GB2312" w:hint="eastAsia"/>
          <w:sz w:val="32"/>
          <w:szCs w:val="32"/>
        </w:rPr>
        <w:t>负责农村居民人均可支配收入、农村居民人均可支配收入增长速度、城镇居民人均可支配收入、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城镇居民人均可支配收入增长速度指标</w:t>
      </w:r>
      <w:r>
        <w:rPr>
          <w:rFonts w:ascii="仿宋_GB2312" w:eastAsia="仿宋_GB2312" w:hint="eastAsia"/>
          <w:sz w:val="32"/>
          <w:szCs w:val="32"/>
        </w:rPr>
        <w:t>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省电力行业协会：</w:t>
      </w:r>
      <w:r>
        <w:rPr>
          <w:rFonts w:ascii="仿宋_GB2312" w:eastAsia="仿宋_GB2312" w:hint="eastAsia"/>
          <w:sz w:val="32"/>
          <w:szCs w:val="32"/>
        </w:rPr>
        <w:t>负责工业用电量增长速度指标数据的</w:t>
      </w:r>
      <w:r>
        <w:rPr>
          <w:rFonts w:ascii="仿宋_GB2312" w:eastAsia="仿宋_GB2312" w:hAnsi="仿宋_GB2312" w:cs="仿宋_GB2312" w:hint="eastAsia"/>
          <w:sz w:val="32"/>
          <w:szCs w:val="32"/>
        </w:rPr>
        <w:t>采集、审核和报送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二、工作要求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（一）测评指标数据。</w:t>
      </w:r>
      <w:r>
        <w:rPr>
          <w:rFonts w:ascii="仿宋_GB2312" w:eastAsia="仿宋_GB2312" w:hAnsi="仿宋_GB2312" w:hint="eastAsia"/>
          <w:sz w:val="32"/>
          <w:szCs w:val="32"/>
        </w:rPr>
        <w:t>各责任部门（单位）按9个市（州）、88个县（市、区、特区）提供测评指标数据给省统计局。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（二）报送方式。</w:t>
      </w:r>
      <w:r>
        <w:rPr>
          <w:rFonts w:ascii="仿宋_GB2312" w:eastAsia="仿宋_GB2312" w:hAnsi="仿宋_GB2312" w:hint="eastAsia"/>
          <w:sz w:val="32"/>
          <w:szCs w:val="32"/>
        </w:rPr>
        <w:t>各责任部门（单位）</w:t>
      </w:r>
      <w:r>
        <w:rPr>
          <w:rFonts w:ascii="仿宋_GB2312" w:eastAsia="仿宋_GB2312" w:hAnsi="仿宋" w:hint="eastAsia"/>
          <w:kern w:val="0"/>
          <w:sz w:val="32"/>
          <w:szCs w:val="32"/>
        </w:rPr>
        <w:t>提供数据资料书面材料</w:t>
      </w:r>
      <w:r>
        <w:rPr>
          <w:rFonts w:ascii="仿宋_GB2312" w:eastAsia="仿宋_GB2312" w:hAnsi="宋体" w:hint="eastAsia"/>
          <w:sz w:val="32"/>
          <w:szCs w:val="32"/>
        </w:rPr>
        <w:t>、电子文档各一份，其中</w:t>
      </w:r>
      <w:r>
        <w:rPr>
          <w:rFonts w:ascii="仿宋_GB2312" w:eastAsia="仿宋_GB2312" w:hint="eastAsia"/>
          <w:sz w:val="32"/>
          <w:szCs w:val="32"/>
        </w:rPr>
        <w:t>书面材料须加盖单位公章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（三）报送时间。</w:t>
      </w:r>
      <w:r>
        <w:rPr>
          <w:rFonts w:ascii="仿宋_GB2312" w:eastAsia="仿宋_GB2312" w:hAnsi="仿宋_GB2312" w:hint="eastAsia"/>
          <w:sz w:val="32"/>
          <w:szCs w:val="32"/>
        </w:rPr>
        <w:t>根据省政府办公厅要求按时提供，逾期不得更改测评数据。</w:t>
      </w:r>
    </w:p>
    <w:p w:rsidR="00E9744F" w:rsidRDefault="00E9744F" w:rsidP="00E9744F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（四）数据使用。</w:t>
      </w:r>
      <w:r>
        <w:rPr>
          <w:rFonts w:ascii="仿宋_GB2312" w:eastAsia="仿宋_GB2312" w:hAnsi="仿宋" w:hint="eastAsia"/>
          <w:sz w:val="32"/>
          <w:szCs w:val="32"/>
        </w:rPr>
        <w:t>测评数据经省政府审定前，各有关部门（单位）不得对外提供和使用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3A6D4C" w:rsidRDefault="003A6D4C"/>
    <w:sectPr w:rsidR="003A6D4C">
      <w:pgSz w:w="11906" w:h="16838"/>
      <w:pgMar w:top="1440" w:right="1531" w:bottom="1440" w:left="1531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44F"/>
    <w:rsid w:val="003A6D4C"/>
    <w:rsid w:val="00E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9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2013-12-11T08:00:00Z</dcterms:created>
  <dcterms:modified xsi:type="dcterms:W3CDTF">2013-12-11T08:01:00Z</dcterms:modified>
</cp:coreProperties>
</file>